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2F1AE5" w14:textId="538C48DE" w:rsidR="0022235A" w:rsidRPr="0022235A" w:rsidRDefault="0022235A" w:rsidP="0022235A">
      <w:pPr>
        <w:pStyle w:val="a3"/>
        <w:spacing w:after="0" w:afterAutospacing="0"/>
        <w:rPr>
          <w:b/>
          <w:color w:val="000000"/>
          <w:sz w:val="28"/>
          <w:szCs w:val="28"/>
        </w:rPr>
      </w:pPr>
      <w:r w:rsidRPr="0022235A">
        <w:rPr>
          <w:b/>
          <w:color w:val="000000"/>
          <w:sz w:val="28"/>
          <w:szCs w:val="28"/>
        </w:rPr>
        <w:t>Анализ монитор</w:t>
      </w:r>
      <w:r w:rsidR="00575975">
        <w:rPr>
          <w:b/>
          <w:color w:val="000000"/>
          <w:sz w:val="28"/>
          <w:szCs w:val="28"/>
        </w:rPr>
        <w:t>инга за 202</w:t>
      </w:r>
      <w:r w:rsidR="004B3ABE">
        <w:rPr>
          <w:b/>
          <w:color w:val="000000"/>
          <w:sz w:val="28"/>
          <w:szCs w:val="28"/>
        </w:rPr>
        <w:t>3-2024 у.г группы №</w:t>
      </w:r>
      <w:r w:rsidR="00BC2E39">
        <w:rPr>
          <w:b/>
          <w:color w:val="000000"/>
          <w:sz w:val="28"/>
          <w:szCs w:val="28"/>
        </w:rPr>
        <w:t>11</w:t>
      </w:r>
      <w:r w:rsidR="004B3ABE">
        <w:rPr>
          <w:b/>
          <w:color w:val="000000"/>
          <w:sz w:val="28"/>
          <w:szCs w:val="28"/>
        </w:rPr>
        <w:t>«</w:t>
      </w:r>
      <w:r w:rsidR="00BC2E39">
        <w:rPr>
          <w:b/>
          <w:color w:val="000000"/>
          <w:sz w:val="28"/>
          <w:szCs w:val="28"/>
          <w:lang w:val="kk-KZ"/>
        </w:rPr>
        <w:t>Жулдыздар</w:t>
      </w:r>
      <w:r w:rsidRPr="0022235A">
        <w:rPr>
          <w:b/>
          <w:color w:val="000000"/>
          <w:sz w:val="28"/>
          <w:szCs w:val="28"/>
        </w:rPr>
        <w:t>»</w:t>
      </w:r>
    </w:p>
    <w:p w14:paraId="2E279EC1" w14:textId="77777777" w:rsidR="0022235A" w:rsidRPr="0022235A" w:rsidRDefault="0022235A" w:rsidP="0022235A">
      <w:pPr>
        <w:pStyle w:val="a3"/>
        <w:spacing w:after="0" w:afterAutospacing="0"/>
        <w:rPr>
          <w:color w:val="000000"/>
          <w:sz w:val="28"/>
          <w:szCs w:val="28"/>
        </w:rPr>
      </w:pPr>
      <w:r w:rsidRPr="0022235A">
        <w:rPr>
          <w:color w:val="000000"/>
          <w:sz w:val="28"/>
          <w:szCs w:val="28"/>
        </w:rPr>
        <w:t>По результатам полученных данных стартового, промежуточного, итогового мониторинга у воспитанников подготовительной группы следует, что показатели по всем образовательным областям улучшились. Этот результат получен благодаря осуществлению дифференцированного подх</w:t>
      </w:r>
      <w:r w:rsidR="00575975">
        <w:rPr>
          <w:color w:val="000000"/>
          <w:sz w:val="28"/>
          <w:szCs w:val="28"/>
        </w:rPr>
        <w:t>о</w:t>
      </w:r>
      <w:r w:rsidRPr="0022235A">
        <w:rPr>
          <w:color w:val="000000"/>
          <w:sz w:val="28"/>
          <w:szCs w:val="28"/>
        </w:rPr>
        <w:t>да</w:t>
      </w:r>
    </w:p>
    <w:p w14:paraId="41022A9B" w14:textId="77777777" w:rsidR="0022235A" w:rsidRPr="0022235A" w:rsidRDefault="0022235A" w:rsidP="0022235A">
      <w:pPr>
        <w:pStyle w:val="a3"/>
        <w:spacing w:after="0" w:afterAutospacing="0"/>
        <w:rPr>
          <w:color w:val="000000"/>
          <w:sz w:val="28"/>
          <w:szCs w:val="28"/>
        </w:rPr>
      </w:pPr>
      <w:r w:rsidRPr="0022235A">
        <w:rPr>
          <w:color w:val="000000"/>
          <w:sz w:val="28"/>
          <w:szCs w:val="28"/>
        </w:rPr>
        <w:t>Подход в подборе форм организации, методов и приемов воспитания и развития воспитанников группы, а также созданию педагогических условий при организации образовательного процесса в группе:</w:t>
      </w:r>
    </w:p>
    <w:p w14:paraId="0B2943A5" w14:textId="77777777" w:rsidR="0022235A" w:rsidRPr="0022235A" w:rsidRDefault="0022235A" w:rsidP="0022235A">
      <w:pPr>
        <w:pStyle w:val="a3"/>
        <w:spacing w:before="0" w:beforeAutospacing="0" w:after="0" w:afterAutospacing="0"/>
        <w:ind w:right="75"/>
        <w:jc w:val="both"/>
        <w:rPr>
          <w:color w:val="000000"/>
          <w:sz w:val="28"/>
          <w:szCs w:val="28"/>
        </w:rPr>
      </w:pPr>
      <w:r w:rsidRPr="0022235A">
        <w:rPr>
          <w:color w:val="000000"/>
          <w:sz w:val="28"/>
          <w:szCs w:val="28"/>
          <w:bdr w:val="none" w:sz="0" w:space="0" w:color="auto" w:frame="1"/>
        </w:rPr>
        <w:t>— систематическая работа по формированию целостной картины.</w:t>
      </w:r>
    </w:p>
    <w:p w14:paraId="4914C16B" w14:textId="77777777" w:rsidR="0022235A" w:rsidRPr="0022235A" w:rsidRDefault="0022235A" w:rsidP="0022235A">
      <w:pPr>
        <w:pStyle w:val="a3"/>
        <w:spacing w:before="0" w:beforeAutospacing="0" w:after="0" w:afterAutospacing="0"/>
        <w:ind w:right="75"/>
        <w:jc w:val="both"/>
        <w:rPr>
          <w:color w:val="000000"/>
          <w:sz w:val="28"/>
          <w:szCs w:val="28"/>
        </w:rPr>
      </w:pPr>
      <w:r w:rsidRPr="0022235A">
        <w:rPr>
          <w:color w:val="000000"/>
          <w:sz w:val="28"/>
          <w:szCs w:val="28"/>
          <w:bdr w:val="none" w:sz="0" w:space="0" w:color="auto" w:frame="1"/>
        </w:rPr>
        <w:t>— систематическая работа по развитию речи;</w:t>
      </w:r>
    </w:p>
    <w:p w14:paraId="3C4D13B7" w14:textId="77777777" w:rsidR="0022235A" w:rsidRPr="0022235A" w:rsidRDefault="0022235A" w:rsidP="0022235A">
      <w:pPr>
        <w:pStyle w:val="a3"/>
        <w:spacing w:before="0" w:beforeAutospacing="0" w:after="0" w:afterAutospacing="0"/>
        <w:ind w:right="75"/>
        <w:jc w:val="both"/>
        <w:rPr>
          <w:color w:val="000000"/>
          <w:sz w:val="28"/>
          <w:szCs w:val="28"/>
        </w:rPr>
      </w:pPr>
      <w:r w:rsidRPr="0022235A">
        <w:rPr>
          <w:color w:val="000000"/>
          <w:sz w:val="28"/>
          <w:szCs w:val="28"/>
          <w:bdr w:val="none" w:sz="0" w:space="0" w:color="auto" w:frame="1"/>
        </w:rPr>
        <w:t>— тесная работа с родителями;</w:t>
      </w:r>
    </w:p>
    <w:p w14:paraId="73FA3842" w14:textId="77777777" w:rsidR="0022235A" w:rsidRPr="0022235A" w:rsidRDefault="0022235A" w:rsidP="0022235A">
      <w:pPr>
        <w:pStyle w:val="a3"/>
        <w:spacing w:before="0" w:beforeAutospacing="0" w:after="0" w:afterAutospacing="0"/>
        <w:ind w:right="75"/>
        <w:jc w:val="both"/>
        <w:rPr>
          <w:color w:val="000000"/>
          <w:sz w:val="28"/>
          <w:szCs w:val="28"/>
        </w:rPr>
      </w:pPr>
      <w:r w:rsidRPr="0022235A">
        <w:rPr>
          <w:color w:val="000000"/>
          <w:sz w:val="28"/>
          <w:szCs w:val="28"/>
          <w:bdr w:val="none" w:sz="0" w:space="0" w:color="auto" w:frame="1"/>
        </w:rPr>
        <w:t>— создание развивающей среды в группе для развития любознательности, активности, инициативы;</w:t>
      </w:r>
    </w:p>
    <w:p w14:paraId="614D2194" w14:textId="77777777" w:rsidR="0022235A" w:rsidRPr="0022235A" w:rsidRDefault="0022235A" w:rsidP="0022235A">
      <w:pPr>
        <w:pStyle w:val="a3"/>
        <w:spacing w:before="0" w:beforeAutospacing="0" w:after="0" w:afterAutospacing="0"/>
        <w:ind w:right="75"/>
        <w:jc w:val="both"/>
        <w:rPr>
          <w:color w:val="000000"/>
          <w:sz w:val="28"/>
          <w:szCs w:val="28"/>
        </w:rPr>
      </w:pPr>
      <w:r w:rsidRPr="0022235A">
        <w:rPr>
          <w:color w:val="000000"/>
          <w:sz w:val="28"/>
          <w:szCs w:val="28"/>
          <w:bdr w:val="none" w:sz="0" w:space="0" w:color="auto" w:frame="1"/>
        </w:rPr>
        <w:t>— наличие интересного материала по лексическим темам;</w:t>
      </w:r>
    </w:p>
    <w:p w14:paraId="670E104B" w14:textId="77777777" w:rsidR="0022235A" w:rsidRPr="0022235A" w:rsidRDefault="0022235A" w:rsidP="0022235A">
      <w:pPr>
        <w:pStyle w:val="a3"/>
        <w:spacing w:before="0" w:beforeAutospacing="0" w:after="0" w:afterAutospacing="0"/>
        <w:ind w:right="75"/>
        <w:jc w:val="both"/>
        <w:rPr>
          <w:color w:val="000000"/>
          <w:sz w:val="28"/>
          <w:szCs w:val="28"/>
        </w:rPr>
      </w:pPr>
      <w:r w:rsidRPr="0022235A">
        <w:rPr>
          <w:color w:val="000000"/>
          <w:sz w:val="28"/>
          <w:szCs w:val="28"/>
          <w:bdr w:val="none" w:sz="0" w:space="0" w:color="auto" w:frame="1"/>
        </w:rPr>
        <w:t>— учёт интересов детей;</w:t>
      </w:r>
    </w:p>
    <w:p w14:paraId="2193EBCF" w14:textId="77777777" w:rsidR="0022235A" w:rsidRPr="0022235A" w:rsidRDefault="0022235A" w:rsidP="0022235A">
      <w:pPr>
        <w:pStyle w:val="a3"/>
        <w:spacing w:before="0" w:beforeAutospacing="0" w:after="0" w:afterAutospacing="0"/>
        <w:ind w:right="75"/>
        <w:jc w:val="both"/>
        <w:rPr>
          <w:color w:val="000000"/>
          <w:sz w:val="28"/>
          <w:szCs w:val="28"/>
        </w:rPr>
      </w:pPr>
      <w:r w:rsidRPr="0022235A">
        <w:rPr>
          <w:color w:val="000000"/>
          <w:sz w:val="28"/>
          <w:szCs w:val="28"/>
          <w:bdr w:val="none" w:sz="0" w:space="0" w:color="auto" w:frame="1"/>
        </w:rPr>
        <w:t>— создание и поддержание благоприятной психологической и эмоциональной атмосферы;</w:t>
      </w:r>
    </w:p>
    <w:p w14:paraId="42CA2084" w14:textId="77777777" w:rsidR="0022235A" w:rsidRPr="0022235A" w:rsidRDefault="0022235A" w:rsidP="0022235A">
      <w:pPr>
        <w:pStyle w:val="a3"/>
        <w:spacing w:before="0" w:beforeAutospacing="0" w:after="0" w:afterAutospacing="0"/>
        <w:ind w:right="75"/>
        <w:jc w:val="both"/>
        <w:rPr>
          <w:color w:val="000000"/>
          <w:sz w:val="28"/>
          <w:szCs w:val="28"/>
        </w:rPr>
      </w:pPr>
      <w:r w:rsidRPr="0022235A">
        <w:rPr>
          <w:color w:val="000000"/>
          <w:sz w:val="28"/>
          <w:szCs w:val="28"/>
          <w:bdr w:val="none" w:sz="0" w:space="0" w:color="auto" w:frame="1"/>
        </w:rPr>
        <w:t>— организация и проведение ежедневных дидактические и словесные игры, направленные на развитие логического мышления, памяти, фантазии детей,</w:t>
      </w:r>
    </w:p>
    <w:p w14:paraId="5F4E4A42" w14:textId="77777777" w:rsidR="0022235A" w:rsidRPr="0022235A" w:rsidRDefault="0022235A" w:rsidP="0022235A">
      <w:pPr>
        <w:pStyle w:val="a3"/>
        <w:spacing w:before="0" w:beforeAutospacing="0" w:after="0" w:afterAutospacing="0"/>
        <w:ind w:right="75"/>
        <w:jc w:val="both"/>
        <w:rPr>
          <w:color w:val="000000"/>
          <w:sz w:val="28"/>
          <w:szCs w:val="28"/>
        </w:rPr>
      </w:pPr>
      <w:r w:rsidRPr="0022235A">
        <w:rPr>
          <w:color w:val="000000"/>
          <w:sz w:val="28"/>
          <w:szCs w:val="28"/>
          <w:bdr w:val="none" w:sz="0" w:space="0" w:color="auto" w:frame="1"/>
        </w:rPr>
        <w:t>— организация систематической индивидуальная работа с детьми в соответствии с рекомендациями учителя-логопеда;</w:t>
      </w:r>
    </w:p>
    <w:p w14:paraId="5983ABCE" w14:textId="77777777" w:rsidR="0022235A" w:rsidRPr="0022235A" w:rsidRDefault="0022235A" w:rsidP="0022235A">
      <w:pPr>
        <w:pStyle w:val="a3"/>
        <w:spacing w:before="0" w:beforeAutospacing="0" w:after="0" w:afterAutospacing="0"/>
        <w:ind w:right="75"/>
        <w:jc w:val="both"/>
        <w:rPr>
          <w:color w:val="000000"/>
          <w:sz w:val="28"/>
          <w:szCs w:val="28"/>
        </w:rPr>
      </w:pPr>
      <w:r w:rsidRPr="0022235A">
        <w:rPr>
          <w:color w:val="000000"/>
          <w:sz w:val="28"/>
          <w:szCs w:val="28"/>
          <w:bdr w:val="none" w:sz="0" w:space="0" w:color="auto" w:frame="1"/>
        </w:rPr>
        <w:t>— индивидуальная работа с воспитанниками.</w:t>
      </w:r>
    </w:p>
    <w:p w14:paraId="2B62D1E8" w14:textId="77777777" w:rsidR="0022235A" w:rsidRPr="0022235A" w:rsidRDefault="0022235A" w:rsidP="0022235A">
      <w:pPr>
        <w:pStyle w:val="a3"/>
        <w:spacing w:before="0" w:beforeAutospacing="0" w:after="0" w:afterAutospacing="0"/>
        <w:ind w:right="75"/>
        <w:jc w:val="both"/>
        <w:rPr>
          <w:color w:val="000000"/>
          <w:sz w:val="28"/>
          <w:szCs w:val="28"/>
        </w:rPr>
      </w:pPr>
      <w:r w:rsidRPr="0022235A">
        <w:rPr>
          <w:color w:val="000000"/>
          <w:sz w:val="28"/>
          <w:szCs w:val="28"/>
          <w:bdr w:val="none" w:sz="0" w:space="0" w:color="auto" w:frame="1"/>
        </w:rPr>
        <w:t>Также улучшению результатов организации педагогического процесса способствовал разработка и выполнение индивидуальных образовательных маршрутов, для детей, имеющих низкий уровень освоения программного материала по всем образовательным областям или по некоторым из них.</w:t>
      </w:r>
    </w:p>
    <w:p w14:paraId="091B837B" w14:textId="77777777" w:rsidR="0022235A" w:rsidRPr="0022235A" w:rsidRDefault="0022235A" w:rsidP="0022235A">
      <w:pPr>
        <w:pStyle w:val="a3"/>
        <w:spacing w:before="0" w:beforeAutospacing="0" w:after="0" w:afterAutospacing="0"/>
        <w:ind w:right="75"/>
        <w:jc w:val="both"/>
        <w:rPr>
          <w:color w:val="000000"/>
          <w:sz w:val="28"/>
          <w:szCs w:val="28"/>
        </w:rPr>
      </w:pPr>
      <w:r w:rsidRPr="0022235A">
        <w:rPr>
          <w:color w:val="000000"/>
          <w:sz w:val="28"/>
          <w:szCs w:val="28"/>
          <w:bdr w:val="none" w:sz="0" w:space="0" w:color="auto" w:frame="1"/>
        </w:rPr>
        <w:t>С детьми проводилась индивидуальная работа посредством подобранных дидактических игр, упражнений, других форм взаимодействия с детьми, направленных на формирование необходимых навыков, умений, представлений соответствующего содержания. Для оптимального достижения результата по освоению программы организовано взаимодействие специалистов в процессе индивидуальной помощи, сотрудничество с родителями для их помогающего взаимодействия с детьми.</w:t>
      </w:r>
    </w:p>
    <w:p w14:paraId="7F8FC31F" w14:textId="77777777" w:rsidR="0022235A" w:rsidRPr="0022235A" w:rsidRDefault="0022235A" w:rsidP="0022235A">
      <w:pPr>
        <w:pStyle w:val="a3"/>
        <w:spacing w:after="0" w:afterAutospacing="0"/>
        <w:rPr>
          <w:color w:val="000000"/>
          <w:sz w:val="28"/>
          <w:szCs w:val="28"/>
        </w:rPr>
      </w:pPr>
      <w:r w:rsidRPr="0022235A">
        <w:rPr>
          <w:color w:val="000000"/>
          <w:sz w:val="28"/>
          <w:szCs w:val="28"/>
        </w:rPr>
        <w:t> </w:t>
      </w:r>
    </w:p>
    <w:p w14:paraId="493D7A5E" w14:textId="77777777" w:rsidR="0022235A" w:rsidRDefault="0022235A" w:rsidP="0022235A">
      <w:pPr>
        <w:pStyle w:val="a3"/>
        <w:spacing w:after="0" w:afterAutospacing="0"/>
        <w:rPr>
          <w:rFonts w:ascii="Arial" w:hAnsi="Arial" w:cs="Arial"/>
          <w:color w:val="000000"/>
          <w:sz w:val="19"/>
          <w:szCs w:val="19"/>
        </w:rPr>
      </w:pPr>
      <w:r>
        <w:rPr>
          <w:rFonts w:ascii="Arial" w:hAnsi="Arial" w:cs="Arial"/>
          <w:color w:val="000000"/>
          <w:sz w:val="19"/>
          <w:szCs w:val="19"/>
        </w:rPr>
        <w:t> </w:t>
      </w:r>
    </w:p>
    <w:p w14:paraId="568C3699" w14:textId="77777777" w:rsidR="00EE1C79" w:rsidRDefault="00EE1C79"/>
    <w:p w14:paraId="5C176C3D" w14:textId="77777777" w:rsidR="00893200" w:rsidRDefault="00893200"/>
    <w:p w14:paraId="09A04624" w14:textId="77777777" w:rsidR="00893200" w:rsidRDefault="00893200"/>
    <w:p w14:paraId="64AF8EB8" w14:textId="77777777" w:rsidR="00893200" w:rsidRDefault="00893200"/>
    <w:p w14:paraId="3E031929" w14:textId="5045EFC5" w:rsidR="00893200" w:rsidRDefault="00893200">
      <w:pPr>
        <w:rPr>
          <w:rFonts w:ascii="Times New Roman" w:hAnsi="Times New Roman" w:cs="Times New Roman"/>
          <w:b/>
          <w:color w:val="000000"/>
          <w:sz w:val="28"/>
          <w:szCs w:val="28"/>
          <w:lang w:val="kk-KZ"/>
        </w:rPr>
      </w:pPr>
      <w:r>
        <w:rPr>
          <w:rFonts w:ascii="Times New Roman" w:hAnsi="Times New Roman" w:cs="Times New Roman"/>
          <w:b/>
          <w:color w:val="000000"/>
          <w:sz w:val="28"/>
          <w:szCs w:val="28"/>
        </w:rPr>
        <w:lastRenderedPageBreak/>
        <w:t xml:space="preserve">     </w:t>
      </w:r>
      <w:r w:rsidRPr="00893200">
        <w:rPr>
          <w:rFonts w:ascii="Times New Roman" w:hAnsi="Times New Roman" w:cs="Times New Roman"/>
          <w:b/>
          <w:color w:val="000000"/>
          <w:sz w:val="28"/>
          <w:szCs w:val="28"/>
        </w:rPr>
        <w:t>№</w:t>
      </w:r>
      <w:r w:rsidR="00BC2E39">
        <w:rPr>
          <w:rFonts w:ascii="Times New Roman" w:hAnsi="Times New Roman" w:cs="Times New Roman"/>
          <w:b/>
          <w:color w:val="000000"/>
          <w:sz w:val="28"/>
          <w:szCs w:val="28"/>
        </w:rPr>
        <w:t>11</w:t>
      </w:r>
      <w:r w:rsidRPr="00893200">
        <w:rPr>
          <w:rFonts w:ascii="Times New Roman" w:hAnsi="Times New Roman" w:cs="Times New Roman"/>
          <w:b/>
          <w:color w:val="000000"/>
          <w:sz w:val="28"/>
          <w:szCs w:val="28"/>
        </w:rPr>
        <w:t xml:space="preserve"> "</w:t>
      </w:r>
      <w:r w:rsidR="00BC2E39">
        <w:rPr>
          <w:rFonts w:ascii="Times New Roman" w:hAnsi="Times New Roman" w:cs="Times New Roman"/>
          <w:b/>
          <w:color w:val="000000"/>
          <w:sz w:val="28"/>
          <w:szCs w:val="28"/>
        </w:rPr>
        <w:t>Ж</w:t>
      </w:r>
      <w:r w:rsidR="00BC2E39">
        <w:rPr>
          <w:rFonts w:ascii="Times New Roman" w:hAnsi="Times New Roman" w:cs="Times New Roman"/>
          <w:b/>
          <w:color w:val="000000"/>
          <w:sz w:val="28"/>
          <w:szCs w:val="28"/>
          <w:lang w:val="kk-KZ"/>
        </w:rPr>
        <w:t>ұ</w:t>
      </w:r>
      <w:r w:rsidR="00BC2E39">
        <w:rPr>
          <w:rFonts w:ascii="Times New Roman" w:hAnsi="Times New Roman" w:cs="Times New Roman"/>
          <w:b/>
          <w:color w:val="000000"/>
          <w:sz w:val="28"/>
          <w:szCs w:val="28"/>
        </w:rPr>
        <w:t>лдыздар</w:t>
      </w:r>
      <w:r w:rsidRPr="00893200">
        <w:rPr>
          <w:rFonts w:ascii="Times New Roman" w:hAnsi="Times New Roman" w:cs="Times New Roman"/>
          <w:b/>
          <w:color w:val="000000"/>
          <w:sz w:val="28"/>
          <w:szCs w:val="28"/>
        </w:rPr>
        <w:t>"тобының 2023-2024 ж мониторингін талдау</w:t>
      </w:r>
    </w:p>
    <w:p w14:paraId="4029CC98" w14:textId="7566C63D" w:rsidR="00BC2E39" w:rsidRPr="00BC2E39" w:rsidRDefault="00BC2E39" w:rsidP="00BC2E39">
      <w:pPr>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ЕСЕБІ</w:t>
      </w:r>
    </w:p>
    <w:p w14:paraId="17E91E73" w14:textId="77777777" w:rsidR="00893200" w:rsidRPr="00BC2E39" w:rsidRDefault="00D16DCE">
      <w:pPr>
        <w:rPr>
          <w:rFonts w:ascii="Times New Roman" w:hAnsi="Times New Roman" w:cs="Times New Roman"/>
          <w:color w:val="000000"/>
          <w:sz w:val="26"/>
          <w:szCs w:val="26"/>
          <w:lang w:val="kk-KZ"/>
        </w:rPr>
      </w:pPr>
      <w:r w:rsidRPr="00BC2E39">
        <w:rPr>
          <w:rFonts w:ascii="Times New Roman" w:hAnsi="Times New Roman" w:cs="Times New Roman"/>
          <w:color w:val="000000"/>
          <w:sz w:val="26"/>
          <w:szCs w:val="26"/>
          <w:lang w:val="kk-KZ"/>
        </w:rPr>
        <w:t xml:space="preserve">Мектепалды </w:t>
      </w:r>
      <w:r>
        <w:rPr>
          <w:rFonts w:ascii="Times New Roman" w:hAnsi="Times New Roman" w:cs="Times New Roman"/>
          <w:color w:val="000000"/>
          <w:sz w:val="26"/>
          <w:szCs w:val="26"/>
          <w:lang w:val="kk-KZ"/>
        </w:rPr>
        <w:t>даярл</w:t>
      </w:r>
      <w:r w:rsidR="00893200" w:rsidRPr="00BC2E39">
        <w:rPr>
          <w:rFonts w:ascii="Times New Roman" w:hAnsi="Times New Roman" w:cs="Times New Roman"/>
          <w:color w:val="000000"/>
          <w:sz w:val="26"/>
          <w:szCs w:val="26"/>
          <w:lang w:val="kk-KZ"/>
        </w:rPr>
        <w:t>ық тобының тәрбиеленушілерінде алынған бастапқы, аралық, қорытынды мониторинг деректерінің нәтижелері бойынша барлық білім беру салалары бойынша көрсеткіштер жақсарғаны жөн. Бұл нәтиже сараланған тәсілді қолдану арқылы алынады</w:t>
      </w:r>
    </w:p>
    <w:p w14:paraId="6541F279" w14:textId="77777777" w:rsidR="00D16DCE" w:rsidRPr="00D16DCE" w:rsidRDefault="00893200">
      <w:pPr>
        <w:rPr>
          <w:rFonts w:ascii="Times New Roman" w:hAnsi="Times New Roman" w:cs="Times New Roman"/>
          <w:color w:val="000000"/>
          <w:sz w:val="26"/>
          <w:szCs w:val="26"/>
        </w:rPr>
      </w:pPr>
      <w:r w:rsidRPr="00D16DCE">
        <w:rPr>
          <w:rFonts w:ascii="Times New Roman" w:hAnsi="Times New Roman" w:cs="Times New Roman"/>
          <w:color w:val="000000"/>
          <w:sz w:val="26"/>
          <w:szCs w:val="26"/>
        </w:rPr>
        <w:t>Топ тәрбиеленушілерін тәрбиелеу мен дамытудың ұйымдастыру нысандарын, әдістері мен әдістерін таңдаудағы, сондай-ақ топта білім беру процесін ұйымдастыруда педагогикалық жағдайлар жасаудағы тәсіл:</w:t>
      </w:r>
    </w:p>
    <w:p w14:paraId="2DFFFDD9" w14:textId="77777777" w:rsidR="00D16DCE" w:rsidRPr="00D16DCE" w:rsidRDefault="00893200">
      <w:pPr>
        <w:rPr>
          <w:rFonts w:ascii="Times New Roman" w:hAnsi="Times New Roman" w:cs="Times New Roman"/>
          <w:color w:val="000000"/>
          <w:sz w:val="26"/>
          <w:szCs w:val="26"/>
        </w:rPr>
      </w:pPr>
      <w:r w:rsidRPr="00D16DCE">
        <w:rPr>
          <w:rFonts w:ascii="Times New Roman" w:hAnsi="Times New Roman" w:cs="Times New Roman"/>
          <w:color w:val="000000"/>
          <w:sz w:val="26"/>
          <w:szCs w:val="26"/>
        </w:rPr>
        <w:t xml:space="preserve"> - тұтас бейнені қалыптастыру бойынша жүйелі жұмыс. </w:t>
      </w:r>
    </w:p>
    <w:p w14:paraId="50BA4B44" w14:textId="77777777" w:rsidR="00D16DCE" w:rsidRPr="00D16DCE" w:rsidRDefault="00893200">
      <w:pPr>
        <w:rPr>
          <w:rFonts w:ascii="Times New Roman" w:hAnsi="Times New Roman" w:cs="Times New Roman"/>
          <w:color w:val="000000"/>
          <w:sz w:val="26"/>
          <w:szCs w:val="26"/>
        </w:rPr>
      </w:pPr>
      <w:r w:rsidRPr="00D16DCE">
        <w:rPr>
          <w:rFonts w:ascii="Times New Roman" w:hAnsi="Times New Roman" w:cs="Times New Roman"/>
          <w:color w:val="000000"/>
          <w:sz w:val="26"/>
          <w:szCs w:val="26"/>
        </w:rPr>
        <w:t>- сөйлеуді дамыту бойынша жүйелі жұмыс;</w:t>
      </w:r>
    </w:p>
    <w:p w14:paraId="15E65CF4" w14:textId="77777777" w:rsidR="00D16DCE" w:rsidRPr="00D16DCE" w:rsidRDefault="00893200">
      <w:pPr>
        <w:rPr>
          <w:rFonts w:ascii="Times New Roman" w:hAnsi="Times New Roman" w:cs="Times New Roman"/>
          <w:color w:val="000000"/>
          <w:sz w:val="26"/>
          <w:szCs w:val="26"/>
        </w:rPr>
      </w:pPr>
      <w:r w:rsidRPr="00D16DCE">
        <w:rPr>
          <w:rFonts w:ascii="Times New Roman" w:hAnsi="Times New Roman" w:cs="Times New Roman"/>
          <w:color w:val="000000"/>
          <w:sz w:val="26"/>
          <w:szCs w:val="26"/>
        </w:rPr>
        <w:t>- ата-аналармен тығыз жұмыс;</w:t>
      </w:r>
    </w:p>
    <w:p w14:paraId="4188A9AC" w14:textId="77777777" w:rsidR="00893200" w:rsidRPr="00D16DCE" w:rsidRDefault="00893200">
      <w:pPr>
        <w:rPr>
          <w:rFonts w:ascii="Times New Roman" w:hAnsi="Times New Roman" w:cs="Times New Roman"/>
          <w:color w:val="000000"/>
          <w:sz w:val="26"/>
          <w:szCs w:val="26"/>
        </w:rPr>
      </w:pPr>
      <w:r w:rsidRPr="00D16DCE">
        <w:rPr>
          <w:rFonts w:ascii="Times New Roman" w:hAnsi="Times New Roman" w:cs="Times New Roman"/>
          <w:color w:val="000000"/>
          <w:sz w:val="26"/>
          <w:szCs w:val="26"/>
        </w:rPr>
        <w:t xml:space="preserve"> - қызығушылықты, белсенділікті, бастаманы дамыту үшін топта даму ортасын құру;</w:t>
      </w:r>
    </w:p>
    <w:p w14:paraId="32E20BB2" w14:textId="77777777" w:rsidR="00D16DCE" w:rsidRPr="00D16DCE" w:rsidRDefault="00893200">
      <w:pPr>
        <w:rPr>
          <w:rFonts w:ascii="Times New Roman" w:hAnsi="Times New Roman" w:cs="Times New Roman"/>
          <w:color w:val="000000"/>
          <w:sz w:val="26"/>
          <w:szCs w:val="26"/>
        </w:rPr>
      </w:pPr>
      <w:r w:rsidRPr="00D16DCE">
        <w:rPr>
          <w:rFonts w:ascii="Times New Roman" w:hAnsi="Times New Roman" w:cs="Times New Roman"/>
          <w:color w:val="000000"/>
          <w:sz w:val="26"/>
          <w:szCs w:val="26"/>
        </w:rPr>
        <w:t>- лексикалық тақырыптар бойынша қызықты материалдардың болуы; - балалардың мүдделерін есепке алу;</w:t>
      </w:r>
    </w:p>
    <w:p w14:paraId="24E767D5" w14:textId="77777777" w:rsidR="00D16DCE" w:rsidRPr="00D16DCE" w:rsidRDefault="00893200">
      <w:pPr>
        <w:rPr>
          <w:rFonts w:ascii="Times New Roman" w:hAnsi="Times New Roman" w:cs="Times New Roman"/>
          <w:color w:val="000000"/>
          <w:sz w:val="26"/>
          <w:szCs w:val="26"/>
        </w:rPr>
      </w:pPr>
      <w:r w:rsidRPr="00D16DCE">
        <w:rPr>
          <w:rFonts w:ascii="Times New Roman" w:hAnsi="Times New Roman" w:cs="Times New Roman"/>
          <w:color w:val="000000"/>
          <w:sz w:val="26"/>
          <w:szCs w:val="26"/>
        </w:rPr>
        <w:t xml:space="preserve"> - қолайлы психологиялық және эмоционалды атмосфераны құру және қолдау;</w:t>
      </w:r>
    </w:p>
    <w:p w14:paraId="5C872ABF" w14:textId="77777777" w:rsidR="00D16DCE" w:rsidRPr="00D16DCE" w:rsidRDefault="00893200">
      <w:pPr>
        <w:rPr>
          <w:rFonts w:ascii="Times New Roman" w:hAnsi="Times New Roman" w:cs="Times New Roman"/>
          <w:color w:val="000000"/>
          <w:sz w:val="26"/>
          <w:szCs w:val="26"/>
        </w:rPr>
      </w:pPr>
      <w:r w:rsidRPr="00D16DCE">
        <w:rPr>
          <w:rFonts w:ascii="Times New Roman" w:hAnsi="Times New Roman" w:cs="Times New Roman"/>
          <w:color w:val="000000"/>
          <w:sz w:val="26"/>
          <w:szCs w:val="26"/>
        </w:rPr>
        <w:t>- балалардың логикалық ойлауын, есте сақтау қабілетін, қиялын дамытуға бағытталған күнделікті дидактикалық және ауызша ойындарды ұйымдастыру және өткізу,</w:t>
      </w:r>
    </w:p>
    <w:p w14:paraId="487FCF75" w14:textId="77777777" w:rsidR="00893200" w:rsidRPr="00D16DCE" w:rsidRDefault="00893200">
      <w:pPr>
        <w:rPr>
          <w:rFonts w:ascii="Times New Roman" w:hAnsi="Times New Roman" w:cs="Times New Roman"/>
          <w:color w:val="000000"/>
          <w:sz w:val="26"/>
          <w:szCs w:val="26"/>
        </w:rPr>
      </w:pPr>
      <w:r w:rsidRPr="00D16DCE">
        <w:rPr>
          <w:rFonts w:ascii="Times New Roman" w:hAnsi="Times New Roman" w:cs="Times New Roman"/>
          <w:color w:val="000000"/>
          <w:sz w:val="26"/>
          <w:szCs w:val="26"/>
        </w:rPr>
        <w:t xml:space="preserve"> - логопед-мұғалімнің ұсынымдарына сәйкес балалармен жүйелі жеке жұмысты ұйымдастыру;</w:t>
      </w:r>
    </w:p>
    <w:p w14:paraId="6A468ED2" w14:textId="77777777" w:rsidR="00D16DCE" w:rsidRPr="00D16DCE" w:rsidRDefault="00D16DCE">
      <w:pPr>
        <w:rPr>
          <w:rFonts w:ascii="Times New Roman" w:hAnsi="Times New Roman" w:cs="Times New Roman"/>
          <w:color w:val="000000"/>
          <w:sz w:val="26"/>
          <w:szCs w:val="26"/>
        </w:rPr>
      </w:pPr>
      <w:r w:rsidRPr="00D16DCE">
        <w:rPr>
          <w:rFonts w:ascii="Times New Roman" w:hAnsi="Times New Roman" w:cs="Times New Roman"/>
          <w:color w:val="000000"/>
          <w:sz w:val="26"/>
          <w:szCs w:val="26"/>
        </w:rPr>
        <w:t>- оқушылармен жеке жұмыс.</w:t>
      </w:r>
    </w:p>
    <w:p w14:paraId="2FE20DE5" w14:textId="77777777" w:rsidR="00D16DCE" w:rsidRPr="00D16DCE" w:rsidRDefault="00D16DCE">
      <w:pPr>
        <w:rPr>
          <w:rFonts w:ascii="Times New Roman" w:hAnsi="Times New Roman" w:cs="Times New Roman"/>
          <w:color w:val="000000"/>
          <w:sz w:val="26"/>
          <w:szCs w:val="26"/>
        </w:rPr>
      </w:pPr>
      <w:r w:rsidRPr="00D16DCE">
        <w:rPr>
          <w:rFonts w:ascii="Times New Roman" w:hAnsi="Times New Roman" w:cs="Times New Roman"/>
          <w:color w:val="000000"/>
          <w:sz w:val="26"/>
          <w:szCs w:val="26"/>
        </w:rPr>
        <w:t xml:space="preserve"> Сондай-ақ, педагогикалық процесті ұйымдастыру нәтижелерін жақсартуға барлық білім беру салаларында немесе олардың кейбіреулері бойынша бағдарламалық материалды игеру деңгейі төмен балалар үшін жеке білім беру маршруттарын әзірлеу және орындау ықпал етті. Балалармен таңдалған дидактикалық ойындар, жаттығулар, тиісті мазмұндағы қажетті дағдыларды, дағдыларды, идеяларды қалыптастыруға бағытталған балалармен өзара әрекеттесудің басқа түрлері арқылы жеке жұмыс жүргізілді. Бағдарламаны игеру бойынша оңтайлы нәтижеге қол жеткізу үшін жеке көмек процесінде мамандардың өзара іс-қимылы, балалармен көмек көрсету үшін ата-аналармен ынтымақтастық ұйымдастырылған.</w:t>
      </w:r>
    </w:p>
    <w:p w14:paraId="0E3BCA7C" w14:textId="77777777" w:rsidR="00893200" w:rsidRPr="00D16DCE" w:rsidRDefault="00893200">
      <w:pPr>
        <w:rPr>
          <w:rFonts w:ascii="Times New Roman" w:hAnsi="Times New Roman" w:cs="Times New Roman"/>
          <w:sz w:val="26"/>
          <w:szCs w:val="26"/>
        </w:rPr>
      </w:pPr>
      <w:r w:rsidRPr="00D16DCE">
        <w:rPr>
          <w:rFonts w:ascii="Times New Roman" w:hAnsi="Times New Roman" w:cs="Times New Roman"/>
          <w:color w:val="000000"/>
          <w:sz w:val="26"/>
          <w:szCs w:val="26"/>
        </w:rPr>
        <w:t xml:space="preserve"> </w:t>
      </w:r>
    </w:p>
    <w:sectPr w:rsidR="00893200" w:rsidRPr="00D16D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22235A"/>
    <w:rsid w:val="0022235A"/>
    <w:rsid w:val="004B3ABE"/>
    <w:rsid w:val="00575975"/>
    <w:rsid w:val="00773E97"/>
    <w:rsid w:val="00893200"/>
    <w:rsid w:val="00BC2E39"/>
    <w:rsid w:val="00D16DCE"/>
    <w:rsid w:val="00EE1C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01A9D"/>
  <w15:docId w15:val="{408B1621-A8C5-4813-9750-AA566C543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2235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4396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555</Words>
  <Characters>3165</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Matepad Huawei</cp:lastModifiedBy>
  <cp:revision>7</cp:revision>
  <dcterms:created xsi:type="dcterms:W3CDTF">2024-05-01T14:31:00Z</dcterms:created>
  <dcterms:modified xsi:type="dcterms:W3CDTF">2024-05-13T16:09:00Z</dcterms:modified>
</cp:coreProperties>
</file>